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B8A9B" w14:textId="77777777" w:rsidR="0057593F" w:rsidRPr="000D6D8A" w:rsidRDefault="0057593F" w:rsidP="0057593F">
      <w:pPr>
        <w:spacing w:line="480" w:lineRule="auto"/>
        <w:rPr>
          <w:rFonts w:ascii="Times New Roman" w:hAnsi="Times New Roman" w:cs="Times New Roman"/>
          <w:b/>
          <w:bCs/>
        </w:rPr>
      </w:pPr>
      <w:r>
        <w:rPr>
          <w:rFonts w:ascii="Times New Roman" w:hAnsi="Times New Roman" w:cs="Times New Roman"/>
          <w:b/>
          <w:bCs/>
          <w:shd w:val="clear" w:color="auto" w:fill="FFFFFF"/>
        </w:rPr>
        <w:t xml:space="preserve">Additional </w:t>
      </w:r>
      <w:r w:rsidRPr="00CA2C6F">
        <w:rPr>
          <w:rFonts w:ascii="Times New Roman" w:hAnsi="Times New Roman" w:cs="Times New Roman"/>
          <w:b/>
          <w:bCs/>
          <w:shd w:val="clear" w:color="auto" w:fill="FFFFFF"/>
        </w:rPr>
        <w:t>Supplementa</w:t>
      </w:r>
      <w:r>
        <w:rPr>
          <w:rFonts w:ascii="Times New Roman" w:hAnsi="Times New Roman" w:cs="Times New Roman"/>
          <w:b/>
          <w:bCs/>
          <w:shd w:val="clear" w:color="auto" w:fill="FFFFFF"/>
        </w:rPr>
        <w:t>ry Materials</w:t>
      </w:r>
    </w:p>
    <w:p w14:paraId="51C13CAA" w14:textId="77777777" w:rsidR="0057593F" w:rsidRPr="00CD1C05" w:rsidRDefault="0057593F" w:rsidP="0057593F">
      <w:pPr>
        <w:spacing w:line="480" w:lineRule="auto"/>
        <w:rPr>
          <w:rFonts w:ascii="Times New Roman" w:hAnsi="Times New Roman" w:cs="Times New Roman"/>
        </w:rPr>
      </w:pPr>
      <w:r>
        <w:rPr>
          <w:rFonts w:ascii="Times New Roman" w:hAnsi="Times New Roman" w:cs="Times New Roman"/>
          <w:b/>
          <w:bCs/>
        </w:rPr>
        <w:t xml:space="preserve">Supplementary Data 1. </w:t>
      </w:r>
      <w:r w:rsidRPr="007C5F5D">
        <w:rPr>
          <w:rFonts w:ascii="Times New Roman" w:hAnsi="Times New Roman" w:cs="Times New Roman"/>
          <w:bCs/>
        </w:rPr>
        <w:t xml:space="preserve">Metadata </w:t>
      </w:r>
      <w:r>
        <w:rPr>
          <w:rFonts w:ascii="Times New Roman" w:hAnsi="Times New Roman" w:cs="Times New Roman"/>
          <w:bCs/>
        </w:rPr>
        <w:t xml:space="preserve">and data summaries </w:t>
      </w:r>
      <w:r w:rsidRPr="007C5F5D">
        <w:rPr>
          <w:rFonts w:ascii="Times New Roman" w:hAnsi="Times New Roman" w:cs="Times New Roman"/>
          <w:bCs/>
        </w:rPr>
        <w:t>for the collections</w:t>
      </w:r>
      <w:r>
        <w:rPr>
          <w:rFonts w:ascii="Times New Roman" w:hAnsi="Times New Roman" w:cs="Times New Roman"/>
          <w:b/>
          <w:bCs/>
        </w:rPr>
        <w:t xml:space="preserve"> </w:t>
      </w:r>
      <w:r>
        <w:rPr>
          <w:rFonts w:ascii="Times New Roman" w:hAnsi="Times New Roman" w:cs="Times New Roman"/>
        </w:rPr>
        <w:t xml:space="preserve">analyzed in this study. </w:t>
      </w:r>
      <w:r>
        <w:rPr>
          <w:rFonts w:ascii="Times New Roman" w:hAnsi="Times New Roman" w:cs="Times New Roman"/>
          <w:b/>
          <w:bCs/>
        </w:rPr>
        <w:t>a</w:t>
      </w:r>
      <w:r>
        <w:rPr>
          <w:rFonts w:ascii="Times New Roman" w:hAnsi="Times New Roman" w:cs="Times New Roman"/>
        </w:rPr>
        <w:t xml:space="preserve"> Metadata for the 151 genomes used in the study. For the lichenized, bryophyte-associated, and cycad symbiont strains, the taxon name column indicates the name of the fungal or plant partner of each strain. Site IDs are provided for genomes from lichen specimens collected as part of systematic sampling efforts. Metadata for the sites is provided in </w:t>
      </w:r>
      <w:r>
        <w:rPr>
          <w:rFonts w:ascii="Times New Roman" w:hAnsi="Times New Roman" w:cs="Times New Roman"/>
          <w:b/>
          <w:bCs/>
        </w:rPr>
        <w:t>d</w:t>
      </w:r>
      <w:r>
        <w:rPr>
          <w:rFonts w:ascii="Times New Roman" w:hAnsi="Times New Roman" w:cs="Times New Roman"/>
        </w:rPr>
        <w:t xml:space="preserve"> for Alberta Biodiversity Monitoring Institute (ABMI) sites </w:t>
      </w:r>
      <w:proofErr w:type="gramStart"/>
      <w:r>
        <w:rPr>
          <w:rFonts w:ascii="Times New Roman" w:hAnsi="Times New Roman" w:cs="Times New Roman"/>
        </w:rPr>
        <w:t xml:space="preserve">and </w:t>
      </w:r>
      <w:r>
        <w:rPr>
          <w:rFonts w:ascii="Times New Roman" w:hAnsi="Times New Roman" w:cs="Times New Roman"/>
          <w:b/>
          <w:bCs/>
        </w:rPr>
        <w:t>e</w:t>
      </w:r>
      <w:proofErr w:type="gramEnd"/>
      <w:r>
        <w:rPr>
          <w:rFonts w:ascii="Times New Roman" w:hAnsi="Times New Roman" w:cs="Times New Roman"/>
        </w:rPr>
        <w:t xml:space="preserve"> for </w:t>
      </w:r>
      <w:proofErr w:type="spellStart"/>
      <w:r>
        <w:rPr>
          <w:rFonts w:ascii="Times New Roman" w:hAnsi="Times New Roman" w:cs="Times New Roman"/>
        </w:rPr>
        <w:t>GoLife</w:t>
      </w:r>
      <w:proofErr w:type="spellEnd"/>
      <w:r>
        <w:rPr>
          <w:rFonts w:ascii="Times New Roman" w:hAnsi="Times New Roman" w:cs="Times New Roman"/>
        </w:rPr>
        <w:t xml:space="preserve"> sites. </w:t>
      </w:r>
      <w:r>
        <w:rPr>
          <w:rFonts w:ascii="Times New Roman" w:hAnsi="Times New Roman" w:cs="Times New Roman"/>
          <w:b/>
          <w:bCs/>
        </w:rPr>
        <w:t>b</w:t>
      </w:r>
      <w:r>
        <w:rPr>
          <w:rFonts w:ascii="Times New Roman" w:hAnsi="Times New Roman" w:cs="Times New Roman"/>
        </w:rPr>
        <w:t xml:space="preserve"> Table with the original and revised clade assignments (i.e., subclade, section, species complex, and phylogroup) for the 1,098 public </w:t>
      </w:r>
      <w:proofErr w:type="spellStart"/>
      <w:r>
        <w:rPr>
          <w:rFonts w:ascii="Times New Roman" w:hAnsi="Times New Roman" w:cs="Times New Roman"/>
          <w:i/>
          <w:iCs/>
        </w:rPr>
        <w:t>rbcLX</w:t>
      </w:r>
      <w:proofErr w:type="spellEnd"/>
      <w:r>
        <w:rPr>
          <w:rFonts w:ascii="Times New Roman" w:hAnsi="Times New Roman" w:cs="Times New Roman"/>
          <w:i/>
          <w:iCs/>
        </w:rPr>
        <w:t xml:space="preserve"> </w:t>
      </w:r>
      <w:r>
        <w:rPr>
          <w:rFonts w:ascii="Times New Roman" w:hAnsi="Times New Roman" w:cs="Times New Roman"/>
        </w:rPr>
        <w:t xml:space="preserve">sequences of </w:t>
      </w:r>
      <w:r>
        <w:rPr>
          <w:rFonts w:ascii="Times New Roman" w:hAnsi="Times New Roman" w:cs="Times New Roman"/>
          <w:i/>
          <w:iCs/>
        </w:rPr>
        <w:t>Nostoc</w:t>
      </w:r>
      <w:r>
        <w:rPr>
          <w:rFonts w:ascii="Times New Roman" w:hAnsi="Times New Roman" w:cs="Times New Roman"/>
        </w:rPr>
        <w:t xml:space="preserve"> that we re-classified as part of this study. </w:t>
      </w:r>
      <w:r>
        <w:rPr>
          <w:rFonts w:ascii="Times New Roman" w:hAnsi="Times New Roman" w:cs="Times New Roman"/>
          <w:b/>
          <w:bCs/>
        </w:rPr>
        <w:t xml:space="preserve">c </w:t>
      </w:r>
      <w:r>
        <w:rPr>
          <w:rFonts w:ascii="Times New Roman" w:hAnsi="Times New Roman" w:cs="Times New Roman"/>
        </w:rPr>
        <w:t xml:space="preserve">Table with clade assignments for the 2,316 </w:t>
      </w:r>
      <w:proofErr w:type="spellStart"/>
      <w:r>
        <w:rPr>
          <w:rFonts w:ascii="Times New Roman" w:hAnsi="Times New Roman" w:cs="Times New Roman"/>
          <w:i/>
          <w:iCs/>
        </w:rPr>
        <w:t>rbcLX</w:t>
      </w:r>
      <w:proofErr w:type="spellEnd"/>
      <w:r>
        <w:rPr>
          <w:rFonts w:ascii="Times New Roman" w:hAnsi="Times New Roman" w:cs="Times New Roman"/>
          <w:i/>
          <w:iCs/>
        </w:rPr>
        <w:t xml:space="preserve"> </w:t>
      </w:r>
      <w:r>
        <w:rPr>
          <w:rFonts w:ascii="Times New Roman" w:hAnsi="Times New Roman" w:cs="Times New Roman"/>
        </w:rPr>
        <w:t xml:space="preserve">sequences from lichenized </w:t>
      </w:r>
      <w:r>
        <w:rPr>
          <w:rFonts w:ascii="Times New Roman" w:hAnsi="Times New Roman" w:cs="Times New Roman"/>
          <w:i/>
          <w:iCs/>
        </w:rPr>
        <w:t xml:space="preserve">Nostoc </w:t>
      </w:r>
      <w:r>
        <w:rPr>
          <w:rFonts w:ascii="Times New Roman" w:hAnsi="Times New Roman" w:cs="Times New Roman"/>
        </w:rPr>
        <w:t xml:space="preserve">collected by the ABMI in Alberta, Canada. </w:t>
      </w:r>
      <w:r>
        <w:rPr>
          <w:rFonts w:ascii="Times New Roman" w:hAnsi="Times New Roman" w:cs="Times New Roman"/>
          <w:b/>
          <w:bCs/>
        </w:rPr>
        <w:t>d</w:t>
      </w:r>
      <w:r>
        <w:rPr>
          <w:rFonts w:ascii="Times New Roman" w:hAnsi="Times New Roman" w:cs="Times New Roman"/>
        </w:rPr>
        <w:t xml:space="preserve"> Metadata for the subset of ABMI sites from which the </w:t>
      </w:r>
      <w:proofErr w:type="spellStart"/>
      <w:r>
        <w:rPr>
          <w:rFonts w:ascii="Times New Roman" w:hAnsi="Times New Roman" w:cs="Times New Roman"/>
        </w:rPr>
        <w:t>cyanolichens</w:t>
      </w:r>
      <w:proofErr w:type="spellEnd"/>
      <w:r>
        <w:rPr>
          <w:rFonts w:ascii="Times New Roman" w:hAnsi="Times New Roman" w:cs="Times New Roman"/>
        </w:rPr>
        <w:t xml:space="preserve"> analyzed in this study were collected. The public coordinates point to a location that is within 5.5 km of the actual site center. Exact site coordinates remain confidential per ABMI policy. </w:t>
      </w:r>
      <w:r>
        <w:rPr>
          <w:rFonts w:ascii="Times New Roman" w:hAnsi="Times New Roman" w:cs="Times New Roman"/>
          <w:b/>
          <w:bCs/>
        </w:rPr>
        <w:t>e</w:t>
      </w:r>
      <w:r>
        <w:rPr>
          <w:rFonts w:ascii="Times New Roman" w:hAnsi="Times New Roman" w:cs="Times New Roman"/>
        </w:rPr>
        <w:t xml:space="preserve"> Metadata for the </w:t>
      </w:r>
      <w:proofErr w:type="spellStart"/>
      <w:r>
        <w:rPr>
          <w:rFonts w:ascii="Times New Roman" w:hAnsi="Times New Roman" w:cs="Times New Roman"/>
        </w:rPr>
        <w:t>GoLife</w:t>
      </w:r>
      <w:proofErr w:type="spellEnd"/>
      <w:r>
        <w:rPr>
          <w:rFonts w:ascii="Times New Roman" w:hAnsi="Times New Roman" w:cs="Times New Roman"/>
        </w:rPr>
        <w:t xml:space="preserve"> sites where a subset of the </w:t>
      </w:r>
      <w:proofErr w:type="spellStart"/>
      <w:r>
        <w:rPr>
          <w:rFonts w:ascii="Times New Roman" w:hAnsi="Times New Roman" w:cs="Times New Roman"/>
        </w:rPr>
        <w:t>cyanolichens</w:t>
      </w:r>
      <w:proofErr w:type="spellEnd"/>
      <w:r>
        <w:rPr>
          <w:rFonts w:ascii="Times New Roman" w:hAnsi="Times New Roman" w:cs="Times New Roman"/>
        </w:rPr>
        <w:t xml:space="preserve"> were collected. </w:t>
      </w:r>
      <w:r w:rsidRPr="00F616D7">
        <w:rPr>
          <w:rFonts w:ascii="Times New Roman" w:hAnsi="Times New Roman" w:cs="Times New Roman"/>
          <w:b/>
          <w:bCs/>
        </w:rPr>
        <w:t>f–h</w:t>
      </w:r>
      <w:r>
        <w:rPr>
          <w:rFonts w:ascii="Times New Roman" w:hAnsi="Times New Roman" w:cs="Times New Roman"/>
        </w:rPr>
        <w:t xml:space="preserve"> Summary of fungal partner sharing between cooccurring and non-cooccurring pairs of ABMI </w:t>
      </w:r>
      <w:proofErr w:type="spellStart"/>
      <w:r>
        <w:rPr>
          <w:rFonts w:ascii="Times New Roman" w:hAnsi="Times New Roman" w:cs="Times New Roman"/>
        </w:rPr>
        <w:t>cyanolichen</w:t>
      </w:r>
      <w:proofErr w:type="spellEnd"/>
      <w:r>
        <w:rPr>
          <w:rFonts w:ascii="Times New Roman" w:hAnsi="Times New Roman" w:cs="Times New Roman"/>
        </w:rPr>
        <w:t xml:space="preserve"> specimens with </w:t>
      </w:r>
      <w:r>
        <w:rPr>
          <w:rFonts w:ascii="Times New Roman" w:hAnsi="Times New Roman" w:cs="Times New Roman"/>
          <w:i/>
          <w:iCs/>
        </w:rPr>
        <w:t xml:space="preserve">Nostoc </w:t>
      </w:r>
      <w:r>
        <w:rPr>
          <w:rFonts w:ascii="Times New Roman" w:hAnsi="Times New Roman" w:cs="Times New Roman"/>
        </w:rPr>
        <w:t xml:space="preserve">OTUs from sections 3.1 </w:t>
      </w:r>
      <w:r w:rsidRPr="00837B19">
        <w:rPr>
          <w:rFonts w:ascii="Times New Roman" w:hAnsi="Times New Roman" w:cs="Times New Roman"/>
          <w:b/>
          <w:bCs/>
        </w:rPr>
        <w:t>(</w:t>
      </w:r>
      <w:r>
        <w:rPr>
          <w:rFonts w:ascii="Times New Roman" w:hAnsi="Times New Roman" w:cs="Times New Roman"/>
          <w:b/>
          <w:bCs/>
        </w:rPr>
        <w:t>f</w:t>
      </w:r>
      <w:r w:rsidRPr="00837B19">
        <w:rPr>
          <w:rFonts w:ascii="Times New Roman" w:hAnsi="Times New Roman" w:cs="Times New Roman"/>
          <w:b/>
          <w:bCs/>
        </w:rPr>
        <w:t>),</w:t>
      </w:r>
      <w:r>
        <w:rPr>
          <w:rFonts w:ascii="Times New Roman" w:hAnsi="Times New Roman" w:cs="Times New Roman"/>
        </w:rPr>
        <w:t xml:space="preserve"> 3.5 (</w:t>
      </w:r>
      <w:r>
        <w:rPr>
          <w:rFonts w:ascii="Times New Roman" w:hAnsi="Times New Roman" w:cs="Times New Roman"/>
          <w:b/>
          <w:bCs/>
        </w:rPr>
        <w:t>g</w:t>
      </w:r>
      <w:r>
        <w:rPr>
          <w:rFonts w:ascii="Times New Roman" w:hAnsi="Times New Roman" w:cs="Times New Roman"/>
        </w:rPr>
        <w:t>), and 2.4 (</w:t>
      </w:r>
      <w:r>
        <w:rPr>
          <w:rFonts w:ascii="Times New Roman" w:hAnsi="Times New Roman" w:cs="Times New Roman"/>
          <w:b/>
          <w:bCs/>
        </w:rPr>
        <w:t>h</w:t>
      </w:r>
      <w:r>
        <w:rPr>
          <w:rFonts w:ascii="Times New Roman" w:hAnsi="Times New Roman" w:cs="Times New Roman"/>
        </w:rPr>
        <w:t>).</w:t>
      </w:r>
    </w:p>
    <w:p w14:paraId="7D413639" w14:textId="77777777" w:rsidR="0057593F" w:rsidRDefault="0057593F" w:rsidP="0057593F">
      <w:pPr>
        <w:spacing w:line="480" w:lineRule="auto"/>
        <w:rPr>
          <w:rFonts w:ascii="Times New Roman" w:hAnsi="Times New Roman" w:cs="Times New Roman"/>
        </w:rPr>
      </w:pPr>
      <w:r>
        <w:rPr>
          <w:rFonts w:ascii="Times New Roman" w:hAnsi="Times New Roman" w:cs="Times New Roman"/>
          <w:b/>
          <w:bCs/>
        </w:rPr>
        <w:t xml:space="preserve">Supplementary Data 2. </w:t>
      </w:r>
      <w:r>
        <w:rPr>
          <w:rFonts w:ascii="Times New Roman" w:hAnsi="Times New Roman" w:cs="Times New Roman"/>
        </w:rPr>
        <w:t xml:space="preserve">Dated trees supporting Fig. 1. </w:t>
      </w:r>
      <w:r w:rsidRPr="00837B19">
        <w:rPr>
          <w:rFonts w:ascii="Times New Roman" w:hAnsi="Times New Roman" w:cs="Times New Roman"/>
          <w:b/>
          <w:bCs/>
        </w:rPr>
        <w:t>a</w:t>
      </w:r>
      <w:r>
        <w:rPr>
          <w:rFonts w:ascii="Times New Roman" w:hAnsi="Times New Roman" w:cs="Times New Roman"/>
        </w:rPr>
        <w:t xml:space="preserve"> Dated tree of </w:t>
      </w:r>
      <w:proofErr w:type="spellStart"/>
      <w:r>
        <w:rPr>
          <w:rFonts w:ascii="Times New Roman" w:hAnsi="Times New Roman" w:cs="Times New Roman"/>
        </w:rPr>
        <w:t>Nostocales</w:t>
      </w:r>
      <w:proofErr w:type="spellEnd"/>
      <w:r>
        <w:rPr>
          <w:rFonts w:ascii="Times New Roman" w:hAnsi="Times New Roman" w:cs="Times New Roman"/>
        </w:rPr>
        <w:t xml:space="preserve"> in </w:t>
      </w:r>
      <w:proofErr w:type="spellStart"/>
      <w:r>
        <w:rPr>
          <w:rFonts w:ascii="Times New Roman" w:hAnsi="Times New Roman" w:cs="Times New Roman"/>
        </w:rPr>
        <w:t>newick</w:t>
      </w:r>
      <w:proofErr w:type="spellEnd"/>
      <w:r>
        <w:rPr>
          <w:rFonts w:ascii="Times New Roman" w:hAnsi="Times New Roman" w:cs="Times New Roman"/>
        </w:rPr>
        <w:t xml:space="preserve"> format, including the 95% highest posterior density of node ages. </w:t>
      </w:r>
      <w:r>
        <w:rPr>
          <w:rFonts w:ascii="Times New Roman" w:hAnsi="Times New Roman" w:cs="Times New Roman"/>
          <w:b/>
          <w:bCs/>
        </w:rPr>
        <w:t>b</w:t>
      </w:r>
      <w:r>
        <w:rPr>
          <w:rFonts w:ascii="Times New Roman" w:hAnsi="Times New Roman" w:cs="Times New Roman"/>
        </w:rPr>
        <w:t xml:space="preserve"> Dated tree of </w:t>
      </w:r>
      <w:r>
        <w:rPr>
          <w:rFonts w:ascii="Times New Roman" w:hAnsi="Times New Roman" w:cs="Times New Roman"/>
          <w:i/>
          <w:iCs/>
        </w:rPr>
        <w:t xml:space="preserve">Nostoc </w:t>
      </w:r>
      <w:r>
        <w:rPr>
          <w:rFonts w:ascii="Times New Roman" w:hAnsi="Times New Roman" w:cs="Times New Roman"/>
        </w:rPr>
        <w:t xml:space="preserve">in </w:t>
      </w:r>
      <w:proofErr w:type="spellStart"/>
      <w:r>
        <w:rPr>
          <w:rFonts w:ascii="Times New Roman" w:hAnsi="Times New Roman" w:cs="Times New Roman"/>
        </w:rPr>
        <w:t>newick</w:t>
      </w:r>
      <w:proofErr w:type="spellEnd"/>
      <w:r>
        <w:rPr>
          <w:rFonts w:ascii="Times New Roman" w:hAnsi="Times New Roman" w:cs="Times New Roman"/>
        </w:rPr>
        <w:t xml:space="preserve"> format, including the 95% highest posterior density of node ages. This is the tree file used to make Figs. 1 and 3.</w:t>
      </w:r>
    </w:p>
    <w:p w14:paraId="49CA1B32" w14:textId="77777777" w:rsidR="0057593F" w:rsidRPr="00041129" w:rsidRDefault="0057593F" w:rsidP="0057593F">
      <w:pPr>
        <w:spacing w:line="480" w:lineRule="auto"/>
        <w:rPr>
          <w:rFonts w:ascii="Times New Roman" w:hAnsi="Times New Roman" w:cs="Times New Roman"/>
          <w:b/>
          <w:bCs/>
        </w:rPr>
      </w:pPr>
      <w:r>
        <w:rPr>
          <w:rFonts w:ascii="Times New Roman" w:hAnsi="Times New Roman" w:cs="Times New Roman"/>
          <w:b/>
          <w:bCs/>
        </w:rPr>
        <w:t>Supplementary Data 3</w:t>
      </w:r>
      <w:r>
        <w:rPr>
          <w:rFonts w:ascii="Times New Roman" w:hAnsi="Times New Roman" w:cs="Times New Roman"/>
        </w:rPr>
        <w:t xml:space="preserve">.  Barcode sequences </w:t>
      </w:r>
      <w:proofErr w:type="gramStart"/>
      <w:r>
        <w:rPr>
          <w:rFonts w:ascii="Times New Roman" w:hAnsi="Times New Roman" w:cs="Times New Roman"/>
        </w:rPr>
        <w:t>used</w:t>
      </w:r>
      <w:proofErr w:type="gramEnd"/>
      <w:r>
        <w:rPr>
          <w:rFonts w:ascii="Times New Roman" w:hAnsi="Times New Roman" w:cs="Times New Roman"/>
        </w:rPr>
        <w:t xml:space="preserve"> for dual indexing of </w:t>
      </w:r>
      <w:proofErr w:type="spellStart"/>
      <w:r w:rsidRPr="00A40B7D">
        <w:rPr>
          <w:rFonts w:ascii="Times New Roman" w:hAnsi="Times New Roman" w:cs="Times New Roman"/>
          <w:i/>
          <w:iCs/>
        </w:rPr>
        <w:t>rbcLX</w:t>
      </w:r>
      <w:proofErr w:type="spellEnd"/>
      <w:r>
        <w:rPr>
          <w:rFonts w:ascii="Times New Roman" w:hAnsi="Times New Roman" w:cs="Times New Roman"/>
        </w:rPr>
        <w:t xml:space="preserve"> and ITS-partial </w:t>
      </w:r>
      <w:proofErr w:type="spellStart"/>
      <w:r>
        <w:rPr>
          <w:rFonts w:ascii="Times New Roman" w:hAnsi="Times New Roman" w:cs="Times New Roman"/>
        </w:rPr>
        <w:t>nrLSU</w:t>
      </w:r>
      <w:proofErr w:type="spellEnd"/>
      <w:r>
        <w:rPr>
          <w:rFonts w:ascii="Times New Roman" w:hAnsi="Times New Roman" w:cs="Times New Roman"/>
        </w:rPr>
        <w:t xml:space="preserve"> amplicons </w:t>
      </w:r>
      <w:proofErr w:type="gramStart"/>
      <w:r>
        <w:rPr>
          <w:rFonts w:ascii="Times New Roman" w:hAnsi="Times New Roman" w:cs="Times New Roman"/>
        </w:rPr>
        <w:t>in order to</w:t>
      </w:r>
      <w:proofErr w:type="gramEnd"/>
      <w:r>
        <w:rPr>
          <w:rFonts w:ascii="Times New Roman" w:hAnsi="Times New Roman" w:cs="Times New Roman"/>
        </w:rPr>
        <w:t xml:space="preserve"> pool them for PacBio sequencing. The barcodes are organized in </w:t>
      </w:r>
      <w:r>
        <w:rPr>
          <w:rFonts w:ascii="Times New Roman" w:hAnsi="Times New Roman" w:cs="Times New Roman"/>
        </w:rPr>
        <w:lastRenderedPageBreak/>
        <w:t>sets of 96 in the input format for bulk ordering of 96-well plates of oligos from Integrated DNA Technologies, Inc.</w:t>
      </w:r>
    </w:p>
    <w:p w14:paraId="6685494D" w14:textId="77777777" w:rsidR="00CA3030" w:rsidRDefault="00CA3030"/>
    <w:sectPr w:rsidR="00CA3030" w:rsidSect="0057593F">
      <w:footerReference w:type="even" r:id="rId4"/>
      <w:footerReference w:type="default" r:id="rId5"/>
      <w:pgSz w:w="12240" w:h="15840"/>
      <w:pgMar w:top="1440" w:right="1440" w:bottom="1440" w:left="1440" w:header="720" w:footer="720" w:gutter="0"/>
      <w:lnNumType w:countBy="1" w:restart="continuou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9675579"/>
      <w:docPartObj>
        <w:docPartGallery w:val="Page Numbers (Bottom of Page)"/>
        <w:docPartUnique/>
      </w:docPartObj>
    </w:sdtPr>
    <w:sdtContent>
      <w:p w14:paraId="69823BFB" w14:textId="77777777" w:rsidR="0057593F" w:rsidRDefault="0057593F" w:rsidP="004F451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443FED3" w14:textId="77777777" w:rsidR="0057593F" w:rsidRDefault="0057593F" w:rsidP="00A077A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23178673"/>
      <w:docPartObj>
        <w:docPartGallery w:val="Page Numbers (Bottom of Page)"/>
        <w:docPartUnique/>
      </w:docPartObj>
    </w:sdtPr>
    <w:sdtContent>
      <w:p w14:paraId="617B7F64" w14:textId="77777777" w:rsidR="0057593F" w:rsidRDefault="0057593F" w:rsidP="004F451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sdtContent>
  </w:sdt>
  <w:p w14:paraId="59D31CD5" w14:textId="77777777" w:rsidR="0057593F" w:rsidRDefault="0057593F" w:rsidP="00A077A5">
    <w:pPr>
      <w:pStyle w:val="Footer"/>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93F"/>
    <w:rsid w:val="0057593F"/>
    <w:rsid w:val="005920E0"/>
    <w:rsid w:val="0064132D"/>
    <w:rsid w:val="00CA30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4EF9B"/>
  <w15:chartTrackingRefBased/>
  <w15:docId w15:val="{F7EAAD61-E3D2-4F68-91FA-5E542FD80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593F"/>
    <w:pPr>
      <w:spacing w:after="0" w:line="240" w:lineRule="auto"/>
    </w:pPr>
  </w:style>
  <w:style w:type="paragraph" w:styleId="Heading1">
    <w:name w:val="heading 1"/>
    <w:basedOn w:val="Normal"/>
    <w:next w:val="Normal"/>
    <w:link w:val="Heading1Char"/>
    <w:uiPriority w:val="9"/>
    <w:qFormat/>
    <w:rsid w:val="0057593F"/>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7593F"/>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7593F"/>
    <w:pPr>
      <w:keepNext/>
      <w:keepLines/>
      <w:spacing w:before="160" w:after="80" w:line="278" w:lineRule="auto"/>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7593F"/>
    <w:pPr>
      <w:keepNext/>
      <w:keepLines/>
      <w:spacing w:before="80" w:after="40" w:line="278" w:lineRule="auto"/>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7593F"/>
    <w:pPr>
      <w:keepNext/>
      <w:keepLines/>
      <w:spacing w:before="80" w:after="40" w:line="278" w:lineRule="auto"/>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7593F"/>
    <w:pPr>
      <w:keepNext/>
      <w:keepLines/>
      <w:spacing w:before="40" w:line="278" w:lineRule="auto"/>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7593F"/>
    <w:pPr>
      <w:keepNext/>
      <w:keepLines/>
      <w:spacing w:before="40" w:line="278" w:lineRule="auto"/>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7593F"/>
    <w:pPr>
      <w:keepNext/>
      <w:keepLines/>
      <w:spacing w:line="278" w:lineRule="auto"/>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7593F"/>
    <w:pPr>
      <w:keepNext/>
      <w:keepLines/>
      <w:spacing w:line="278" w:lineRule="auto"/>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593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7593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7593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7593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7593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7593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7593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7593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7593F"/>
    <w:rPr>
      <w:rFonts w:eastAsiaTheme="majorEastAsia" w:cstheme="majorBidi"/>
      <w:color w:val="272727" w:themeColor="text1" w:themeTint="D8"/>
    </w:rPr>
  </w:style>
  <w:style w:type="paragraph" w:styleId="Title">
    <w:name w:val="Title"/>
    <w:basedOn w:val="Normal"/>
    <w:next w:val="Normal"/>
    <w:link w:val="TitleChar"/>
    <w:uiPriority w:val="10"/>
    <w:qFormat/>
    <w:rsid w:val="0057593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7593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7593F"/>
    <w:pPr>
      <w:numPr>
        <w:ilvl w:val="1"/>
      </w:numPr>
      <w:spacing w:after="160" w:line="278" w:lineRule="auto"/>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7593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7593F"/>
    <w:pPr>
      <w:spacing w:before="160" w:after="160" w:line="278" w:lineRule="auto"/>
      <w:jc w:val="center"/>
    </w:pPr>
    <w:rPr>
      <w:i/>
      <w:iCs/>
      <w:color w:val="404040" w:themeColor="text1" w:themeTint="BF"/>
    </w:rPr>
  </w:style>
  <w:style w:type="character" w:customStyle="1" w:styleId="QuoteChar">
    <w:name w:val="Quote Char"/>
    <w:basedOn w:val="DefaultParagraphFont"/>
    <w:link w:val="Quote"/>
    <w:uiPriority w:val="29"/>
    <w:rsid w:val="0057593F"/>
    <w:rPr>
      <w:i/>
      <w:iCs/>
      <w:color w:val="404040" w:themeColor="text1" w:themeTint="BF"/>
    </w:rPr>
  </w:style>
  <w:style w:type="paragraph" w:styleId="ListParagraph">
    <w:name w:val="List Paragraph"/>
    <w:basedOn w:val="Normal"/>
    <w:uiPriority w:val="34"/>
    <w:qFormat/>
    <w:rsid w:val="0057593F"/>
    <w:pPr>
      <w:spacing w:after="160" w:line="278" w:lineRule="auto"/>
      <w:ind w:left="720"/>
      <w:contextualSpacing/>
    </w:pPr>
  </w:style>
  <w:style w:type="character" w:styleId="IntenseEmphasis">
    <w:name w:val="Intense Emphasis"/>
    <w:basedOn w:val="DefaultParagraphFont"/>
    <w:uiPriority w:val="21"/>
    <w:qFormat/>
    <w:rsid w:val="0057593F"/>
    <w:rPr>
      <w:i/>
      <w:iCs/>
      <w:color w:val="0F4761" w:themeColor="accent1" w:themeShade="BF"/>
    </w:rPr>
  </w:style>
  <w:style w:type="paragraph" w:styleId="IntenseQuote">
    <w:name w:val="Intense Quote"/>
    <w:basedOn w:val="Normal"/>
    <w:next w:val="Normal"/>
    <w:link w:val="IntenseQuoteChar"/>
    <w:uiPriority w:val="30"/>
    <w:qFormat/>
    <w:rsid w:val="0057593F"/>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7593F"/>
    <w:rPr>
      <w:i/>
      <w:iCs/>
      <w:color w:val="0F4761" w:themeColor="accent1" w:themeShade="BF"/>
    </w:rPr>
  </w:style>
  <w:style w:type="character" w:styleId="IntenseReference">
    <w:name w:val="Intense Reference"/>
    <w:basedOn w:val="DefaultParagraphFont"/>
    <w:uiPriority w:val="32"/>
    <w:qFormat/>
    <w:rsid w:val="0057593F"/>
    <w:rPr>
      <w:b/>
      <w:bCs/>
      <w:smallCaps/>
      <w:color w:val="0F4761" w:themeColor="accent1" w:themeShade="BF"/>
      <w:spacing w:val="5"/>
    </w:rPr>
  </w:style>
  <w:style w:type="paragraph" w:styleId="Footer">
    <w:name w:val="footer"/>
    <w:basedOn w:val="Normal"/>
    <w:link w:val="FooterChar"/>
    <w:uiPriority w:val="99"/>
    <w:unhideWhenUsed/>
    <w:rsid w:val="0057593F"/>
    <w:pPr>
      <w:tabs>
        <w:tab w:val="center" w:pos="4680"/>
        <w:tab w:val="right" w:pos="9360"/>
      </w:tabs>
    </w:pPr>
  </w:style>
  <w:style w:type="character" w:customStyle="1" w:styleId="FooterChar">
    <w:name w:val="Footer Char"/>
    <w:basedOn w:val="DefaultParagraphFont"/>
    <w:link w:val="Footer"/>
    <w:uiPriority w:val="99"/>
    <w:rsid w:val="0057593F"/>
  </w:style>
  <w:style w:type="character" w:styleId="PageNumber">
    <w:name w:val="page number"/>
    <w:basedOn w:val="DefaultParagraphFont"/>
    <w:uiPriority w:val="99"/>
    <w:semiHidden/>
    <w:unhideWhenUsed/>
    <w:rsid w:val="0057593F"/>
  </w:style>
  <w:style w:type="character" w:styleId="LineNumber">
    <w:name w:val="line number"/>
    <w:basedOn w:val="DefaultParagraphFont"/>
    <w:uiPriority w:val="99"/>
    <w:semiHidden/>
    <w:unhideWhenUsed/>
    <w:rsid w:val="005759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301</Words>
  <Characters>1718</Characters>
  <Application>Microsoft Office Word</Application>
  <DocSecurity>0</DocSecurity>
  <Lines>14</Lines>
  <Paragraphs>4</Paragraphs>
  <ScaleCrop>false</ScaleCrop>
  <Company/>
  <LinksUpToDate>false</LinksUpToDate>
  <CharactersWithSpaces>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Arthi</dc:creator>
  <cp:keywords/>
  <dc:description/>
  <cp:lastModifiedBy>Arthi</cp:lastModifiedBy>
  <cp:revision>1</cp:revision>
  <dcterms:created xsi:type="dcterms:W3CDTF">2025-10-06T13:10:00Z</dcterms:created>
  <dcterms:modified xsi:type="dcterms:W3CDTF">2025-10-06T13:10:00Z</dcterms:modified>
</cp:coreProperties>
</file>